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2A0" w:rsidRPr="00D802A0" w:rsidRDefault="006F74F7" w:rsidP="00D802A0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bookmarkStart w:id="0" w:name="_GoBack"/>
      <w:r w:rsidRPr="00D802A0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D802A0"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прове</w:t>
      </w:r>
      <w:r w:rsidR="00D802A0"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дена </w:t>
      </w:r>
      <w:r w:rsidR="00D802A0"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проверк</w:t>
      </w:r>
      <w:r w:rsidR="00D802A0"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а</w:t>
      </w:r>
      <w:r w:rsidR="00D802A0"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коммерческой организации по обращению о нарушении работодателем трудовых прав в части своевременной оплаты труда. </w:t>
      </w:r>
    </w:p>
    <w:p w:rsidR="00D802A0" w:rsidRPr="00D802A0" w:rsidRDefault="00D802A0" w:rsidP="00D802A0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При наличии задолженности по заработной плате перед работниками на сумму более 2 млн рублей, работодатель, имея фактическую возможность, ее не выплачивал, денежные средства направлял на расчеты с контрагентами.</w:t>
      </w:r>
    </w:p>
    <w:p w:rsidR="00D802A0" w:rsidRPr="00D802A0" w:rsidRDefault="00D802A0" w:rsidP="00D802A0">
      <w:pPr>
        <w:spacing w:after="0"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По результатам проверки прокурор внес представление в коммерческую организацию об устранении выявленных нарушений трудового законодательства.</w:t>
      </w:r>
      <w:r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</w:t>
      </w:r>
      <w:r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Кроме того, материалы прокурорской проверки направлены в порядке п. 2 ч. 2 ст. 37 УПК РФ для решения вопроса об уголовном преследовании по ч. 2 ст. 145.1УК РФ (полная невыплата свыше двух месяцев заработной платы, совершенная из корыстной или иной личной заинтересованности руководителем организации).</w:t>
      </w:r>
    </w:p>
    <w:p w:rsidR="005C4791" w:rsidRPr="00D802A0" w:rsidRDefault="00D802A0" w:rsidP="00D802A0">
      <w:pPr>
        <w:spacing w:after="0" w:line="240" w:lineRule="auto"/>
        <w:ind w:firstLine="851"/>
        <w:jc w:val="both"/>
        <w:rPr>
          <w:sz w:val="28"/>
          <w:szCs w:val="28"/>
        </w:rPr>
      </w:pPr>
      <w:r w:rsidRPr="00D802A0">
        <w:rPr>
          <w:rFonts w:ascii="Roboto" w:hAnsi="Roboto"/>
          <w:color w:val="333333"/>
          <w:sz w:val="28"/>
          <w:szCs w:val="28"/>
          <w:shd w:val="clear" w:color="auto" w:fill="FFFFFF"/>
        </w:rPr>
        <w:t>Результаты рассмотрения актов прокурорского реагирования и фактическое погашение задолженности перед всеми работниками организации находятся на контроле межрайонной прокуратуры.</w:t>
      </w:r>
      <w:bookmarkEnd w:id="0"/>
    </w:p>
    <w:sectPr w:rsidR="005C4791" w:rsidRPr="00D8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7"/>
    <w:rsid w:val="004823EA"/>
    <w:rsid w:val="005C4791"/>
    <w:rsid w:val="006F74F7"/>
    <w:rsid w:val="009A090B"/>
    <w:rsid w:val="00D802A0"/>
    <w:rsid w:val="00F6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AA3B5-B329-4E40-A468-93BF39E0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7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2025-12-26T08:20:00Z</dcterms:created>
  <dcterms:modified xsi:type="dcterms:W3CDTF">2025-12-26T08:20:00Z</dcterms:modified>
</cp:coreProperties>
</file>